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E67809" w:rsidRPr="008E0131" w14:paraId="4C453015" w14:textId="77777777" w:rsidTr="00720F48">
        <w:tc>
          <w:tcPr>
            <w:tcW w:w="10206" w:type="dxa"/>
          </w:tcPr>
          <w:p w14:paraId="2A7818C2" w14:textId="70EF871C" w:rsidR="00E67809" w:rsidRPr="008E013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bookmarkStart w:id="0" w:name="_Hlk102481407"/>
            <w:r w:rsidRPr="008E0131">
              <w:rPr>
                <w:rFonts w:cs="Times New Roman"/>
                <w:b/>
                <w:bCs/>
                <w:szCs w:val="24"/>
              </w:rPr>
              <w:t xml:space="preserve">БЮЛЛЕТЕНЬ </w:t>
            </w:r>
            <w:r w:rsidR="00E755D6">
              <w:rPr>
                <w:rFonts w:cs="Times New Roman"/>
                <w:b/>
                <w:bCs/>
                <w:szCs w:val="24"/>
              </w:rPr>
              <w:t>ЗАОЧНОГО</w:t>
            </w:r>
            <w:r w:rsidRPr="008E0131">
              <w:rPr>
                <w:rFonts w:cs="Times New Roman"/>
                <w:b/>
                <w:bCs/>
                <w:szCs w:val="24"/>
              </w:rPr>
              <w:t xml:space="preserve"> ГОЛОСОВАНИЯ</w:t>
            </w:r>
          </w:p>
          <w:p w14:paraId="1CB7A517" w14:textId="06547E96" w:rsidR="00E67809" w:rsidRPr="007C006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r w:rsidRPr="008E0131">
              <w:rPr>
                <w:rFonts w:cs="Times New Roman"/>
                <w:b/>
                <w:bCs/>
                <w:szCs w:val="24"/>
              </w:rPr>
              <w:t>ОБЩЕ</w:t>
            </w:r>
            <w:r w:rsidR="00E755D6">
              <w:rPr>
                <w:rFonts w:cs="Times New Roman"/>
                <w:b/>
                <w:bCs/>
                <w:szCs w:val="24"/>
              </w:rPr>
              <w:t>ГО</w:t>
            </w:r>
            <w:r w:rsidRPr="008E0131">
              <w:rPr>
                <w:rFonts w:cs="Times New Roman"/>
                <w:b/>
                <w:bCs/>
                <w:szCs w:val="24"/>
              </w:rPr>
              <w:t xml:space="preserve"> СОБРАНИ</w:t>
            </w:r>
            <w:r w:rsidR="00E755D6">
              <w:rPr>
                <w:rFonts w:cs="Times New Roman"/>
                <w:b/>
                <w:bCs/>
                <w:szCs w:val="24"/>
              </w:rPr>
              <w:t>Я УЧАСТНИКОВ</w:t>
            </w:r>
          </w:p>
        </w:tc>
      </w:tr>
      <w:tr w:rsidR="00E67809" w:rsidRPr="008E0131" w14:paraId="168B2045" w14:textId="77777777" w:rsidTr="00720F48">
        <w:tc>
          <w:tcPr>
            <w:tcW w:w="10206" w:type="dxa"/>
          </w:tcPr>
          <w:p w14:paraId="15526F79" w14:textId="05ABED07" w:rsidR="00E67809" w:rsidRPr="008E0131" w:rsidRDefault="00E67809" w:rsidP="00626222">
            <w:pPr>
              <w:ind w:firstLine="467"/>
              <w:jc w:val="center"/>
              <w:rPr>
                <w:rFonts w:cs="Times New Roman"/>
                <w:b/>
                <w:bCs/>
                <w:szCs w:val="24"/>
              </w:rPr>
            </w:pPr>
            <w:r w:rsidRPr="008E0131">
              <w:rPr>
                <w:rFonts w:cs="Times New Roman"/>
                <w:b/>
                <w:bCs/>
                <w:szCs w:val="24"/>
              </w:rPr>
              <w:t>ТОО «</w:t>
            </w:r>
            <w:r w:rsidR="00E755D6">
              <w:rPr>
                <w:rFonts w:cs="Times New Roman"/>
                <w:b/>
                <w:bCs/>
                <w:szCs w:val="24"/>
              </w:rPr>
              <w:t>АТЫРАУСКИЙ НЕФТЕПЕРЕРАБАТЫВАЮЩИЙ ЗАВОД</w:t>
            </w:r>
            <w:r w:rsidRPr="008E0131">
              <w:rPr>
                <w:rFonts w:cs="Times New Roman"/>
                <w:b/>
                <w:bCs/>
                <w:szCs w:val="24"/>
              </w:rPr>
              <w:t>»</w:t>
            </w:r>
          </w:p>
        </w:tc>
      </w:tr>
      <w:tr w:rsidR="00E67809" w:rsidRPr="008E0131" w14:paraId="27C728F2" w14:textId="77777777" w:rsidTr="00720F48">
        <w:trPr>
          <w:trHeight w:val="455"/>
        </w:trPr>
        <w:tc>
          <w:tcPr>
            <w:tcW w:w="10206" w:type="dxa"/>
          </w:tcPr>
          <w:p w14:paraId="7261AA17" w14:textId="0E148E43" w:rsidR="00626222" w:rsidRPr="008E0131" w:rsidRDefault="00626222" w:rsidP="00626222">
            <w:pPr>
              <w:ind w:firstLine="467"/>
              <w:jc w:val="center"/>
              <w:rPr>
                <w:rFonts w:cs="Times New Roman"/>
                <w:szCs w:val="24"/>
              </w:rPr>
            </w:pPr>
          </w:p>
        </w:tc>
      </w:tr>
      <w:tr w:rsidR="00E67809" w:rsidRPr="008E0131" w14:paraId="60194719" w14:textId="77777777" w:rsidTr="00720F48">
        <w:trPr>
          <w:trHeight w:val="4981"/>
        </w:trPr>
        <w:tc>
          <w:tcPr>
            <w:tcW w:w="10206" w:type="dxa"/>
          </w:tcPr>
          <w:p w14:paraId="721EEEFC" w14:textId="4C5553D1" w:rsidR="00E755D6" w:rsidRPr="00A77324" w:rsidRDefault="00E755D6" w:rsidP="00626222">
            <w:pPr>
              <w:pStyle w:val="af1"/>
              <w:ind w:firstLine="59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73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Место нахождения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 xml:space="preserve">ТОО «Атырауский нефтеперерабатывающий завод» (далее – ТОО «АНПЗ» или «Товарищество») по адресу: 060001, </w:t>
            </w:r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ТОО «АНПЗ» город Атырау, проспект Зейнолла Кабдолов, строение 1.</w:t>
            </w:r>
          </w:p>
          <w:p w14:paraId="12A13DA3" w14:textId="7846B622" w:rsidR="00E67809" w:rsidRDefault="00E755D6" w:rsidP="00626222">
            <w:pPr>
              <w:pStyle w:val="af1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3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о проведении заседания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>внеочередного общего собрания участников Товарищества</w:t>
            </w:r>
            <w:r w:rsidR="00A77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324">
              <w:rPr>
                <w:rFonts w:ascii="Times New Roman" w:hAnsi="Times New Roman" w:cs="Times New Roman"/>
                <w:sz w:val="28"/>
                <w:szCs w:val="28"/>
              </w:rPr>
              <w:t>в заочном порядке принято Правлением ТОО «АНПЗ»</w:t>
            </w:r>
            <w:r w:rsidR="00A77324" w:rsidRPr="00A7732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пунктом 72 статьи 7 Устава ТОО «АНПЗ».</w:t>
            </w:r>
          </w:p>
          <w:p w14:paraId="537776F6" w14:textId="7252F9FB" w:rsidR="00A77324" w:rsidRPr="00686296" w:rsidRDefault="00A77324" w:rsidP="00626222">
            <w:pPr>
              <w:tabs>
                <w:tab w:val="left" w:pos="1276"/>
              </w:tabs>
              <w:ind w:firstLine="596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Дата представления настоящего бюллетеня участнику: «</w:t>
            </w:r>
            <w:r w:rsidR="00715D01" w:rsidRPr="006923F4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15D0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апреля </w:t>
            </w:r>
            <w:r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202</w:t>
            </w:r>
            <w:r w:rsidR="00715D01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291B9B6D" w14:textId="2E3CED00" w:rsidR="00A77324" w:rsidRPr="00686296" w:rsidRDefault="00E86F5B" w:rsidP="00626222">
            <w:pPr>
              <w:tabs>
                <w:tab w:val="left" w:pos="1276"/>
              </w:tabs>
              <w:ind w:firstLine="596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86296">
              <w:rPr>
                <w:sz w:val="28"/>
                <w:szCs w:val="28"/>
              </w:rPr>
              <w:t xml:space="preserve">Подписанный бюллетень должен быть направлен на электронный адрес: </w:t>
            </w:r>
            <w:hyperlink r:id="rId8" w:history="1">
              <w:r w:rsidR="00DC1229" w:rsidRPr="00686296">
                <w:rPr>
                  <w:rStyle w:val="af4"/>
                  <w:sz w:val="28"/>
                  <w:szCs w:val="28"/>
                  <w:lang w:val="en-US"/>
                </w:rPr>
                <w:t>ref</w:t>
              </w:r>
              <w:r w:rsidR="00DC1229" w:rsidRPr="00686296">
                <w:rPr>
                  <w:rStyle w:val="af4"/>
                  <w:sz w:val="28"/>
                  <w:szCs w:val="28"/>
                </w:rPr>
                <w:t>@</w:t>
              </w:r>
              <w:r w:rsidR="00DC1229" w:rsidRPr="00686296">
                <w:rPr>
                  <w:rStyle w:val="af4"/>
                  <w:sz w:val="28"/>
                  <w:szCs w:val="28"/>
                  <w:lang w:val="en-US"/>
                </w:rPr>
                <w:t>anpz</w:t>
              </w:r>
              <w:r w:rsidR="00DC1229" w:rsidRPr="00686296">
                <w:rPr>
                  <w:rStyle w:val="af4"/>
                  <w:sz w:val="28"/>
                  <w:szCs w:val="28"/>
                </w:rPr>
                <w:t>.</w:t>
              </w:r>
              <w:r w:rsidR="00DC1229" w:rsidRPr="00686296">
                <w:rPr>
                  <w:rStyle w:val="af4"/>
                  <w:sz w:val="28"/>
                  <w:szCs w:val="28"/>
                  <w:lang w:val="en-US"/>
                </w:rPr>
                <w:t>kz</w:t>
              </w:r>
            </w:hyperlink>
            <w:r w:rsidRPr="00686296">
              <w:rPr>
                <w:sz w:val="28"/>
                <w:szCs w:val="28"/>
              </w:rPr>
              <w:t xml:space="preserve">,  оригинал по почте по адресу: 060001, </w:t>
            </w:r>
            <w:r w:rsidRPr="00686296">
              <w:rPr>
                <w:rFonts w:cs="Times New Roman"/>
                <w:color w:val="000000"/>
                <w:sz w:val="28"/>
                <w:szCs w:val="28"/>
              </w:rPr>
              <w:t>ТОО «АНПЗ» город Атырау, проспект Зейнолла Кабдолов, строение 1, до 1</w:t>
            </w:r>
            <w:r w:rsidR="00221936" w:rsidRPr="00686296">
              <w:rPr>
                <w:rFonts w:cs="Times New Roman"/>
                <w:color w:val="000000"/>
                <w:sz w:val="28"/>
                <w:szCs w:val="28"/>
              </w:rPr>
              <w:t>6</w:t>
            </w:r>
            <w:r w:rsidRPr="00686296">
              <w:rPr>
                <w:rFonts w:cs="Times New Roman"/>
                <w:color w:val="000000"/>
                <w:sz w:val="28"/>
                <w:szCs w:val="28"/>
              </w:rPr>
              <w:t>:00 часов</w:t>
            </w:r>
            <w:r w:rsidR="00A77324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15D01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A77324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715D01">
              <w:rPr>
                <w:rFonts w:eastAsia="Times New Roman" w:cs="Times New Roman"/>
                <w:sz w:val="28"/>
                <w:szCs w:val="28"/>
                <w:lang w:eastAsia="ru-RU"/>
              </w:rPr>
              <w:t>апрел</w:t>
            </w:r>
            <w:r w:rsidR="00624B87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>я</w:t>
            </w:r>
            <w:r w:rsidR="00A77324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715D01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A77324" w:rsidRPr="0068629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14:paraId="2D262704" w14:textId="4F782E9C" w:rsidR="00A77324" w:rsidRDefault="00A77324" w:rsidP="00626222">
            <w:pPr>
              <w:ind w:firstLine="596"/>
              <w:rPr>
                <w:sz w:val="28"/>
                <w:szCs w:val="28"/>
              </w:rPr>
            </w:pPr>
            <w:r w:rsidRPr="00686296">
              <w:rPr>
                <w:sz w:val="28"/>
                <w:szCs w:val="28"/>
              </w:rPr>
              <w:t>Пр</w:t>
            </w:r>
            <w:r w:rsidR="00E86F5B" w:rsidRPr="00686296">
              <w:rPr>
                <w:sz w:val="28"/>
                <w:szCs w:val="28"/>
              </w:rPr>
              <w:t>и подписании бюллетеня должностным</w:t>
            </w:r>
            <w:r w:rsidRPr="00686296">
              <w:rPr>
                <w:sz w:val="28"/>
                <w:szCs w:val="28"/>
              </w:rPr>
              <w:t xml:space="preserve"> лицом</w:t>
            </w:r>
            <w:r w:rsidR="00E86F5B" w:rsidRPr="00686296">
              <w:rPr>
                <w:sz w:val="28"/>
                <w:szCs w:val="28"/>
              </w:rPr>
              <w:t xml:space="preserve"> по доверенности</w:t>
            </w:r>
            <w:r w:rsidRPr="00686296">
              <w:rPr>
                <w:sz w:val="28"/>
                <w:szCs w:val="28"/>
              </w:rPr>
              <w:t>,</w:t>
            </w:r>
            <w:r w:rsidRPr="00A77324">
              <w:rPr>
                <w:sz w:val="28"/>
                <w:szCs w:val="28"/>
              </w:rPr>
              <w:t xml:space="preserve"> </w:t>
            </w:r>
            <w:r w:rsidR="00E86F5B">
              <w:rPr>
                <w:sz w:val="28"/>
                <w:szCs w:val="28"/>
              </w:rPr>
              <w:t>необходимо приложить соответствующую доверенность.</w:t>
            </w:r>
          </w:p>
          <w:p w14:paraId="2ED7AF95" w14:textId="79F78B65" w:rsidR="00E86F5B" w:rsidRPr="001577BF" w:rsidRDefault="00E86F5B" w:rsidP="00626222">
            <w:pPr>
              <w:ind w:firstLine="596"/>
              <w:rPr>
                <w:sz w:val="28"/>
                <w:szCs w:val="28"/>
              </w:rPr>
            </w:pPr>
            <w:r w:rsidRPr="001577BF">
              <w:rPr>
                <w:sz w:val="28"/>
                <w:szCs w:val="28"/>
              </w:rPr>
              <w:t>ПОВЕСТКА ДНЯ:</w:t>
            </w:r>
          </w:p>
          <w:p w14:paraId="1A477197" w14:textId="3A4EE079" w:rsidR="00D84DEB" w:rsidRPr="00A36A9C" w:rsidRDefault="00A36A9C" w:rsidP="00A36A9C">
            <w:pPr>
              <w:pStyle w:val="a5"/>
              <w:numPr>
                <w:ilvl w:val="0"/>
                <w:numId w:val="15"/>
              </w:numPr>
              <w:tabs>
                <w:tab w:val="left" w:pos="525"/>
                <w:tab w:val="left" w:pos="825"/>
                <w:tab w:val="left" w:pos="990"/>
                <w:tab w:val="left" w:pos="1134"/>
                <w:tab w:val="left" w:pos="1276"/>
              </w:tabs>
              <w:ind w:left="0" w:firstLine="604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kk-KZ" w:eastAsia="ru-RU"/>
              </w:rPr>
              <w:t xml:space="preserve">  </w:t>
            </w:r>
            <w:r w:rsidR="005765A9" w:rsidRPr="00A36A9C">
              <w:rPr>
                <w:rFonts w:eastAsia="Times New Roman" w:cs="Times New Roman"/>
                <w:b/>
                <w:sz w:val="28"/>
                <w:szCs w:val="28"/>
                <w:lang w:val="kk-KZ" w:eastAsia="ru-RU"/>
              </w:rPr>
              <w:t>О досрочном прекращении полномочий, избрании и определении срока полномочий генерального директора (председателя Правления) ТОО «АНПЗ».</w:t>
            </w:r>
          </w:p>
          <w:p w14:paraId="447522A7" w14:textId="77777777" w:rsidR="00715D01" w:rsidRPr="00D84DEB" w:rsidRDefault="00715D01" w:rsidP="00715D01">
            <w:pPr>
              <w:tabs>
                <w:tab w:val="left" w:pos="1134"/>
                <w:tab w:val="left" w:pos="1276"/>
              </w:tabs>
              <w:ind w:left="709"/>
              <w:contextualSpacing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14:paraId="17EF363D" w14:textId="7C9CB22E" w:rsidR="00626222" w:rsidRPr="005701B7" w:rsidRDefault="005701B7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01B7">
              <w:rPr>
                <w:rFonts w:cs="Times New Roman"/>
                <w:color w:val="000000"/>
                <w:sz w:val="28"/>
                <w:szCs w:val="28"/>
              </w:rPr>
              <w:t xml:space="preserve">         По вопросу повестки дня принимается следующее решение:</w:t>
            </w:r>
          </w:p>
          <w:p w14:paraId="6C224EE6" w14:textId="009C9865" w:rsidR="00E230DB" w:rsidRDefault="00A36A9C" w:rsidP="00A36A9C">
            <w:pPr>
              <w:pStyle w:val="af1"/>
              <w:tabs>
                <w:tab w:val="left" w:pos="1185"/>
                <w:tab w:val="left" w:pos="1365"/>
              </w:tabs>
              <w:ind w:firstLine="7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  <w:r w:rsidR="00E175A5" w:rsidRPr="00E175A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bookmarkStart w:id="1" w:name="_GoBack"/>
            <w:bookmarkEnd w:id="1"/>
            <w:r w:rsidR="00E175A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175A5" w:rsidRPr="00E175A5">
              <w:rPr>
                <w:rFonts w:ascii="Times New Roman" w:hAnsi="Times New Roman" w:cs="Times New Roman"/>
                <w:b/>
                <w:sz w:val="28"/>
                <w:szCs w:val="28"/>
              </w:rPr>
              <w:t>осрочно прекратить полномочия генерального директора (председателя Правления) ТОО «АНПЗ»</w:t>
            </w:r>
            <w:r w:rsidR="00E2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75A5" w:rsidRPr="00E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Жусанбаева </w:t>
            </w:r>
            <w:r w:rsidR="00E2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75A5" w:rsidRPr="00E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Галымжана </w:t>
            </w:r>
            <w:r w:rsidR="00E2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75A5" w:rsidRPr="00E17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Омарулы </w:t>
            </w:r>
            <w:r w:rsidR="00E2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4F94034" w14:textId="262ECAAE" w:rsidR="00E175A5" w:rsidRPr="00E175A5" w:rsidRDefault="00E175A5" w:rsidP="00E230DB">
            <w:pPr>
              <w:pStyle w:val="af1"/>
              <w:ind w:firstLine="3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5A5">
              <w:rPr>
                <w:rFonts w:ascii="Times New Roman" w:hAnsi="Times New Roman" w:cs="Times New Roman"/>
                <w:b/>
                <w:sz w:val="28"/>
                <w:szCs w:val="28"/>
              </w:rPr>
              <w:t>9 апреля 2025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920E9F9" w14:textId="5EEDBB64" w:rsidR="00E175A5" w:rsidRPr="00E175A5" w:rsidRDefault="00A36A9C" w:rsidP="00A36A9C">
            <w:pPr>
              <w:pStyle w:val="af1"/>
              <w:tabs>
                <w:tab w:val="left" w:pos="1365"/>
              </w:tabs>
              <w:ind w:firstLine="74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  <w:r w:rsidR="00E175A5" w:rsidRPr="00E175A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E175A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175A5" w:rsidRPr="00E175A5">
              <w:rPr>
                <w:rFonts w:ascii="Times New Roman" w:hAnsi="Times New Roman" w:cs="Times New Roman"/>
                <w:b/>
                <w:sz w:val="28"/>
                <w:szCs w:val="28"/>
              </w:rPr>
              <w:t>збрать генеральным директором (председателем Правления) ТОО «АНПЗ» Бишимова Куаныша Ердаулетовича с 10 апреля 2025 года на срок полномочий, определенный для Правления ТОО «АНПЗ» в целом</w:t>
            </w:r>
            <w:r w:rsidR="00E175A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7715C0B" w14:textId="5BAECA3B" w:rsidR="00720F48" w:rsidRDefault="00A36A9C" w:rsidP="00E175A5">
            <w:pPr>
              <w:pStyle w:val="a5"/>
              <w:tabs>
                <w:tab w:val="left" w:pos="450"/>
              </w:tabs>
              <w:ind w:left="0" w:firstLine="74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1.3. </w:t>
            </w:r>
            <w:r w:rsidR="00E175A5">
              <w:rPr>
                <w:rFonts w:cs="Times New Roman"/>
                <w:b/>
                <w:sz w:val="28"/>
                <w:szCs w:val="28"/>
              </w:rPr>
              <w:t>П</w:t>
            </w:r>
            <w:r w:rsidR="00E175A5" w:rsidRPr="00E175A5">
              <w:rPr>
                <w:rFonts w:cs="Times New Roman"/>
                <w:b/>
                <w:sz w:val="28"/>
                <w:szCs w:val="28"/>
              </w:rPr>
              <w:t xml:space="preserve">редседателю Наблюдательного совета ТОО «АНПЗ» Магауову А.М. принять необходимые меры, вытекающие из настоящего решения. </w:t>
            </w:r>
          </w:p>
          <w:p w14:paraId="3B9C79E7" w14:textId="77777777" w:rsidR="00E175A5" w:rsidRDefault="00E175A5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color w:val="000000"/>
                <w:szCs w:val="24"/>
              </w:rPr>
            </w:pPr>
          </w:p>
          <w:p w14:paraId="05D6F747" w14:textId="77F2E086" w:rsidR="00626222" w:rsidRPr="00626222" w:rsidRDefault="00626222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color w:val="000000"/>
                <w:szCs w:val="24"/>
              </w:rPr>
            </w:pPr>
            <w:r w:rsidRPr="00626222">
              <w:rPr>
                <w:rFonts w:cs="Times New Roman"/>
                <w:color w:val="000000"/>
                <w:szCs w:val="24"/>
              </w:rPr>
              <w:t>Варианты голосования*</w:t>
            </w:r>
          </w:p>
          <w:tbl>
            <w:tblPr>
              <w:tblStyle w:val="a4"/>
              <w:tblW w:w="9946" w:type="dxa"/>
              <w:tblLayout w:type="fixed"/>
              <w:tblLook w:val="04A0" w:firstRow="1" w:lastRow="0" w:firstColumn="1" w:lastColumn="0" w:noHBand="0" w:noVBand="1"/>
            </w:tblPr>
            <w:tblGrid>
              <w:gridCol w:w="2861"/>
              <w:gridCol w:w="1559"/>
              <w:gridCol w:w="1482"/>
              <w:gridCol w:w="2060"/>
              <w:gridCol w:w="1984"/>
            </w:tblGrid>
            <w:tr w:rsidR="00626222" w14:paraId="66E315FD" w14:textId="77777777" w:rsidTr="006C4ABA">
              <w:tc>
                <w:tcPr>
                  <w:tcW w:w="2861" w:type="dxa"/>
                </w:tcPr>
                <w:p w14:paraId="280F852F" w14:textId="17C72A5C" w:rsidR="00626222" w:rsidRPr="005459AE" w:rsidRDefault="00626222" w:rsidP="006C4ABA">
                  <w:pPr>
                    <w:pStyle w:val="a5"/>
                    <w:tabs>
                      <w:tab w:val="left" w:pos="450"/>
                    </w:tabs>
                    <w:ind w:left="0"/>
                    <w:jc w:val="left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ФИО должность уполномоченного лица</w:t>
                  </w:r>
                </w:p>
              </w:tc>
              <w:tc>
                <w:tcPr>
                  <w:tcW w:w="1559" w:type="dxa"/>
                </w:tcPr>
                <w:p w14:paraId="767519F6" w14:textId="30DCAF5A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482" w:type="dxa"/>
                </w:tcPr>
                <w:p w14:paraId="0571F3EC" w14:textId="1A5B5B9C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060" w:type="dxa"/>
                </w:tcPr>
                <w:p w14:paraId="7FA75A74" w14:textId="274BCA80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«Воздержался»</w:t>
                  </w:r>
                </w:p>
              </w:tc>
              <w:tc>
                <w:tcPr>
                  <w:tcW w:w="1984" w:type="dxa"/>
                </w:tcPr>
                <w:p w14:paraId="52461D69" w14:textId="39022A36" w:rsidR="00626222" w:rsidRPr="005459AE" w:rsidRDefault="00626222" w:rsidP="005459AE">
                  <w:pPr>
                    <w:pStyle w:val="a5"/>
                    <w:tabs>
                      <w:tab w:val="left" w:pos="450"/>
                    </w:tabs>
                    <w:ind w:left="0"/>
                    <w:jc w:val="center"/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</w:pPr>
                  <w:r w:rsidRPr="005459AE">
                    <w:rPr>
                      <w:rFonts w:cs="Times New Roman"/>
                      <w:b/>
                      <w:color w:val="000000"/>
                      <w:sz w:val="26"/>
                      <w:szCs w:val="26"/>
                    </w:rPr>
                    <w:t>Примечание**</w:t>
                  </w:r>
                </w:p>
              </w:tc>
            </w:tr>
            <w:tr w:rsidR="00626222" w14:paraId="785FBC51" w14:textId="77777777" w:rsidTr="00686296">
              <w:trPr>
                <w:trHeight w:val="800"/>
              </w:trPr>
              <w:tc>
                <w:tcPr>
                  <w:tcW w:w="2861" w:type="dxa"/>
                </w:tcPr>
                <w:p w14:paraId="5D7B134C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4E7D6417" w14:textId="77777777" w:rsidR="005459AE" w:rsidRDefault="005459AE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14:paraId="30CF8ABD" w14:textId="788CD968" w:rsidR="005459AE" w:rsidRDefault="005459AE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14:paraId="250A49DB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</w:tcPr>
                <w:p w14:paraId="16C01E31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</w:tcPr>
                <w:p w14:paraId="63530A27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03B95788" w14:textId="77777777" w:rsidR="00626222" w:rsidRDefault="00626222" w:rsidP="00626222">
                  <w:pPr>
                    <w:pStyle w:val="a5"/>
                    <w:tabs>
                      <w:tab w:val="left" w:pos="450"/>
                    </w:tabs>
                    <w:ind w:left="0"/>
                    <w:rPr>
                      <w:rFonts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E7A97AB" w14:textId="4630B47A" w:rsidR="00626222" w:rsidRPr="00626222" w:rsidRDefault="00626222" w:rsidP="00626222">
            <w:pPr>
              <w:pStyle w:val="a5"/>
              <w:tabs>
                <w:tab w:val="left" w:pos="450"/>
              </w:tabs>
              <w:ind w:left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E67809" w:rsidRPr="008E0131" w14:paraId="794F20DE" w14:textId="77777777" w:rsidTr="00720F48">
        <w:tc>
          <w:tcPr>
            <w:tcW w:w="10206" w:type="dxa"/>
          </w:tcPr>
          <w:p w14:paraId="6FC95130" w14:textId="39C56E8B" w:rsidR="00E67809" w:rsidRPr="005459AE" w:rsidRDefault="005459AE" w:rsidP="009C40B6">
            <w:pPr>
              <w:ind w:firstLine="709"/>
              <w:rPr>
                <w:rFonts w:cs="Times New Roman"/>
                <w:szCs w:val="24"/>
              </w:rPr>
            </w:pPr>
            <w:r w:rsidRPr="005459AE">
              <w:rPr>
                <w:rFonts w:cs="Times New Roman"/>
                <w:szCs w:val="24"/>
              </w:rPr>
              <w:t>*Вариант голосования отмечается подписью голосующего.</w:t>
            </w:r>
          </w:p>
          <w:p w14:paraId="0178CCF0" w14:textId="77777777" w:rsidR="005459AE" w:rsidRPr="005459AE" w:rsidRDefault="005459AE" w:rsidP="009C40B6">
            <w:pPr>
              <w:ind w:firstLine="709"/>
              <w:rPr>
                <w:rFonts w:cs="Times New Roman"/>
                <w:szCs w:val="24"/>
              </w:rPr>
            </w:pPr>
            <w:r w:rsidRPr="005459AE">
              <w:rPr>
                <w:rFonts w:cs="Times New Roman"/>
                <w:szCs w:val="24"/>
              </w:rPr>
              <w:t>По данному бюллетеню учитывается голос в том случае, если голосующим отмечен только один из возможных вариантов голосования.</w:t>
            </w:r>
          </w:p>
          <w:p w14:paraId="3FFA1D9F" w14:textId="3B986900" w:rsidR="00E02EE7" w:rsidRPr="00E45D22" w:rsidRDefault="005459AE" w:rsidP="00686296">
            <w:pPr>
              <w:ind w:firstLine="709"/>
              <w:rPr>
                <w:rFonts w:cs="Times New Roman"/>
                <w:b/>
                <w:szCs w:val="24"/>
              </w:rPr>
            </w:pPr>
            <w:r w:rsidRPr="005459AE">
              <w:rPr>
                <w:rFonts w:cs="Times New Roman"/>
                <w:szCs w:val="24"/>
              </w:rPr>
              <w:t>**В примечании участник общего собрания участников Товарищества</w:t>
            </w:r>
            <w:r>
              <w:rPr>
                <w:rFonts w:cs="Times New Roman"/>
                <w:szCs w:val="24"/>
              </w:rPr>
              <w:t xml:space="preserve"> может указать причины, по которым он проголосовал «За», «Против» или «Воздержался»</w:t>
            </w:r>
            <w:r w:rsidR="00E02EE7">
              <w:rPr>
                <w:rFonts w:cs="Times New Roman"/>
                <w:szCs w:val="24"/>
              </w:rPr>
              <w:t xml:space="preserve"> от голосования, а также иную соответствующую информацию.</w:t>
            </w:r>
          </w:p>
        </w:tc>
      </w:tr>
      <w:bookmarkEnd w:id="0"/>
    </w:tbl>
    <w:p w14:paraId="63823F2D" w14:textId="77777777" w:rsidR="00105FB2" w:rsidRPr="00F33A5D" w:rsidRDefault="00105FB2" w:rsidP="00F930F6">
      <w:pPr>
        <w:rPr>
          <w:sz w:val="26"/>
          <w:szCs w:val="26"/>
        </w:rPr>
      </w:pPr>
    </w:p>
    <w:sectPr w:rsidR="00105FB2" w:rsidRPr="00F33A5D" w:rsidSect="00EA4C23">
      <w:pgSz w:w="11906" w:h="16838"/>
      <w:pgMar w:top="737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D1D3" w14:textId="77777777" w:rsidR="00467368" w:rsidRDefault="00467368" w:rsidP="00E67809">
      <w:r>
        <w:separator/>
      </w:r>
    </w:p>
  </w:endnote>
  <w:endnote w:type="continuationSeparator" w:id="0">
    <w:p w14:paraId="303BCE34" w14:textId="77777777" w:rsidR="00467368" w:rsidRDefault="00467368" w:rsidP="00E6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4093D" w14:textId="77777777" w:rsidR="00467368" w:rsidRDefault="00467368" w:rsidP="00E67809">
      <w:r>
        <w:separator/>
      </w:r>
    </w:p>
  </w:footnote>
  <w:footnote w:type="continuationSeparator" w:id="0">
    <w:p w14:paraId="3D894CE2" w14:textId="77777777" w:rsidR="00467368" w:rsidRDefault="00467368" w:rsidP="00E6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BB5"/>
    <w:multiLevelType w:val="multilevel"/>
    <w:tmpl w:val="210A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1A10E6"/>
    <w:multiLevelType w:val="hybridMultilevel"/>
    <w:tmpl w:val="7848CF6C"/>
    <w:lvl w:ilvl="0" w:tplc="5C4E88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53314"/>
    <w:multiLevelType w:val="multilevel"/>
    <w:tmpl w:val="02D8615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" w15:restartNumberingAfterBreak="0">
    <w:nsid w:val="15CF5E4F"/>
    <w:multiLevelType w:val="hybridMultilevel"/>
    <w:tmpl w:val="8D883F3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4520FC"/>
    <w:multiLevelType w:val="hybridMultilevel"/>
    <w:tmpl w:val="C2BC3256"/>
    <w:lvl w:ilvl="0" w:tplc="83C24FFC">
      <w:start w:val="1"/>
      <w:numFmt w:val="decimal"/>
      <w:lvlText w:val="%1."/>
      <w:lvlJc w:val="left"/>
      <w:pPr>
        <w:ind w:left="765" w:hanging="405"/>
      </w:pPr>
      <w:rPr>
        <w:rFonts w:hint="default"/>
        <w:b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18A6"/>
    <w:multiLevelType w:val="hybridMultilevel"/>
    <w:tmpl w:val="94D40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A5432"/>
    <w:multiLevelType w:val="hybridMultilevel"/>
    <w:tmpl w:val="B84008B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05D9"/>
    <w:multiLevelType w:val="hybridMultilevel"/>
    <w:tmpl w:val="18D29A04"/>
    <w:lvl w:ilvl="0" w:tplc="D95C28C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42710"/>
    <w:multiLevelType w:val="hybridMultilevel"/>
    <w:tmpl w:val="F260E5D4"/>
    <w:lvl w:ilvl="0" w:tplc="94285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8050F"/>
    <w:multiLevelType w:val="hybridMultilevel"/>
    <w:tmpl w:val="523C1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81FFA"/>
    <w:multiLevelType w:val="hybridMultilevel"/>
    <w:tmpl w:val="1624AC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D6028"/>
    <w:multiLevelType w:val="hybridMultilevel"/>
    <w:tmpl w:val="EF2E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62F41"/>
    <w:multiLevelType w:val="hybridMultilevel"/>
    <w:tmpl w:val="B504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D19F9"/>
    <w:multiLevelType w:val="hybridMultilevel"/>
    <w:tmpl w:val="4D2AA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47BB2"/>
    <w:multiLevelType w:val="hybridMultilevel"/>
    <w:tmpl w:val="5EF2CD7E"/>
    <w:lvl w:ilvl="0" w:tplc="59CA1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14"/>
  </w:num>
  <w:num w:numId="8">
    <w:abstractNumId w:val="10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09"/>
    <w:rsid w:val="0000321B"/>
    <w:rsid w:val="00010EE1"/>
    <w:rsid w:val="000F47B1"/>
    <w:rsid w:val="00105FB2"/>
    <w:rsid w:val="0010698F"/>
    <w:rsid w:val="00145D86"/>
    <w:rsid w:val="001577BF"/>
    <w:rsid w:val="001A35C3"/>
    <w:rsid w:val="001C1589"/>
    <w:rsid w:val="001C313C"/>
    <w:rsid w:val="001E714A"/>
    <w:rsid w:val="001F6EA2"/>
    <w:rsid w:val="00213814"/>
    <w:rsid w:val="00221936"/>
    <w:rsid w:val="00247169"/>
    <w:rsid w:val="00297E21"/>
    <w:rsid w:val="002A7D2C"/>
    <w:rsid w:val="002D58EF"/>
    <w:rsid w:val="002D72F8"/>
    <w:rsid w:val="00314CF0"/>
    <w:rsid w:val="00340848"/>
    <w:rsid w:val="00346EC3"/>
    <w:rsid w:val="003634CA"/>
    <w:rsid w:val="00374CA9"/>
    <w:rsid w:val="003C3369"/>
    <w:rsid w:val="003C6444"/>
    <w:rsid w:val="003D5C45"/>
    <w:rsid w:val="003F6F79"/>
    <w:rsid w:val="00426573"/>
    <w:rsid w:val="00446211"/>
    <w:rsid w:val="00446874"/>
    <w:rsid w:val="004523C8"/>
    <w:rsid w:val="00467368"/>
    <w:rsid w:val="0049206B"/>
    <w:rsid w:val="004B2126"/>
    <w:rsid w:val="004E2AC3"/>
    <w:rsid w:val="00526FEF"/>
    <w:rsid w:val="00545820"/>
    <w:rsid w:val="005459AE"/>
    <w:rsid w:val="00550069"/>
    <w:rsid w:val="005539AF"/>
    <w:rsid w:val="005701B7"/>
    <w:rsid w:val="005765A9"/>
    <w:rsid w:val="00585165"/>
    <w:rsid w:val="0059172E"/>
    <w:rsid w:val="005C4255"/>
    <w:rsid w:val="00624B87"/>
    <w:rsid w:val="00626222"/>
    <w:rsid w:val="00635929"/>
    <w:rsid w:val="006478B9"/>
    <w:rsid w:val="00654FF2"/>
    <w:rsid w:val="00686296"/>
    <w:rsid w:val="006923F4"/>
    <w:rsid w:val="006C4ABA"/>
    <w:rsid w:val="006C699E"/>
    <w:rsid w:val="006D4F27"/>
    <w:rsid w:val="006F3D32"/>
    <w:rsid w:val="00715454"/>
    <w:rsid w:val="00715D01"/>
    <w:rsid w:val="00720F48"/>
    <w:rsid w:val="00721175"/>
    <w:rsid w:val="00762B04"/>
    <w:rsid w:val="007728D0"/>
    <w:rsid w:val="00790080"/>
    <w:rsid w:val="00793ABC"/>
    <w:rsid w:val="007A7726"/>
    <w:rsid w:val="007A7BBE"/>
    <w:rsid w:val="007C0061"/>
    <w:rsid w:val="007C2B4A"/>
    <w:rsid w:val="007D4F10"/>
    <w:rsid w:val="007E3A97"/>
    <w:rsid w:val="00817D53"/>
    <w:rsid w:val="00826FD0"/>
    <w:rsid w:val="00857363"/>
    <w:rsid w:val="0087181C"/>
    <w:rsid w:val="0089102F"/>
    <w:rsid w:val="008A5486"/>
    <w:rsid w:val="008A5862"/>
    <w:rsid w:val="008B0D5E"/>
    <w:rsid w:val="008B4BEB"/>
    <w:rsid w:val="008E2BBB"/>
    <w:rsid w:val="009974A8"/>
    <w:rsid w:val="009B16EE"/>
    <w:rsid w:val="009C40B6"/>
    <w:rsid w:val="009E4CF4"/>
    <w:rsid w:val="00A220AF"/>
    <w:rsid w:val="00A36A9C"/>
    <w:rsid w:val="00A376C3"/>
    <w:rsid w:val="00A5035C"/>
    <w:rsid w:val="00A77324"/>
    <w:rsid w:val="00AA16E4"/>
    <w:rsid w:val="00AC173F"/>
    <w:rsid w:val="00B04574"/>
    <w:rsid w:val="00B224DD"/>
    <w:rsid w:val="00B26017"/>
    <w:rsid w:val="00B5173A"/>
    <w:rsid w:val="00B93106"/>
    <w:rsid w:val="00BA7E09"/>
    <w:rsid w:val="00BE0E9E"/>
    <w:rsid w:val="00C03A49"/>
    <w:rsid w:val="00C4052F"/>
    <w:rsid w:val="00C44C1D"/>
    <w:rsid w:val="00C80D26"/>
    <w:rsid w:val="00C958FD"/>
    <w:rsid w:val="00CA0B7F"/>
    <w:rsid w:val="00CA6834"/>
    <w:rsid w:val="00CA6E16"/>
    <w:rsid w:val="00CB33F5"/>
    <w:rsid w:val="00CB5F66"/>
    <w:rsid w:val="00CB607A"/>
    <w:rsid w:val="00CE196F"/>
    <w:rsid w:val="00D02BB3"/>
    <w:rsid w:val="00D14317"/>
    <w:rsid w:val="00D1535A"/>
    <w:rsid w:val="00D476B3"/>
    <w:rsid w:val="00D66850"/>
    <w:rsid w:val="00D70F53"/>
    <w:rsid w:val="00D82A9F"/>
    <w:rsid w:val="00D84DEB"/>
    <w:rsid w:val="00DA475C"/>
    <w:rsid w:val="00DA4C60"/>
    <w:rsid w:val="00DB14C8"/>
    <w:rsid w:val="00DC1229"/>
    <w:rsid w:val="00DC2BEF"/>
    <w:rsid w:val="00DE0A2D"/>
    <w:rsid w:val="00E02EE7"/>
    <w:rsid w:val="00E175A5"/>
    <w:rsid w:val="00E230DB"/>
    <w:rsid w:val="00E23FC9"/>
    <w:rsid w:val="00E45D22"/>
    <w:rsid w:val="00E67809"/>
    <w:rsid w:val="00E755D6"/>
    <w:rsid w:val="00E86F5B"/>
    <w:rsid w:val="00E91E53"/>
    <w:rsid w:val="00EA44F8"/>
    <w:rsid w:val="00EA4C23"/>
    <w:rsid w:val="00EC4097"/>
    <w:rsid w:val="00ED1D3E"/>
    <w:rsid w:val="00ED7069"/>
    <w:rsid w:val="00F137FA"/>
    <w:rsid w:val="00F33A5D"/>
    <w:rsid w:val="00F34A08"/>
    <w:rsid w:val="00F4225A"/>
    <w:rsid w:val="00F61836"/>
    <w:rsid w:val="00F930F6"/>
    <w:rsid w:val="00FB0457"/>
    <w:rsid w:val="00FE4ADC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69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Verdan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3369"/>
    <w:pPr>
      <w:spacing w:after="0" w:line="240" w:lineRule="auto"/>
      <w:jc w:val="both"/>
    </w:pPr>
    <w:rPr>
      <w:rFonts w:ascii="Times New Roman" w:eastAsiaTheme="minorHAnsi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E6780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E67809"/>
    <w:pPr>
      <w:ind w:left="720"/>
      <w:contextualSpacing/>
    </w:pPr>
  </w:style>
  <w:style w:type="paragraph" w:styleId="a6">
    <w:name w:val="footer"/>
    <w:basedOn w:val="a0"/>
    <w:link w:val="a7"/>
    <w:uiPriority w:val="99"/>
    <w:unhideWhenUsed/>
    <w:rsid w:val="00E678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67809"/>
    <w:rPr>
      <w:rFonts w:ascii="Times New Roman" w:eastAsiaTheme="minorHAnsi" w:hAnsi="Times New Roman"/>
      <w:sz w:val="24"/>
      <w:lang w:val="ru-RU"/>
    </w:rPr>
  </w:style>
  <w:style w:type="paragraph" w:styleId="a8">
    <w:name w:val="footnote text"/>
    <w:basedOn w:val="a0"/>
    <w:link w:val="a9"/>
    <w:uiPriority w:val="99"/>
    <w:semiHidden/>
    <w:unhideWhenUsed/>
    <w:rsid w:val="00E67809"/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semiHidden/>
    <w:rsid w:val="00E67809"/>
    <w:rPr>
      <w:rFonts w:ascii="Times New Roman" w:eastAsiaTheme="minorHAnsi" w:hAnsi="Times New Roman"/>
      <w:sz w:val="20"/>
      <w:szCs w:val="20"/>
      <w:lang w:val="ru-RU"/>
    </w:rPr>
  </w:style>
  <w:style w:type="character" w:styleId="aa">
    <w:name w:val="footnote reference"/>
    <w:basedOn w:val="a1"/>
    <w:uiPriority w:val="99"/>
    <w:semiHidden/>
    <w:unhideWhenUsed/>
    <w:rsid w:val="00E67809"/>
    <w:rPr>
      <w:vertAlign w:val="superscript"/>
    </w:rPr>
  </w:style>
  <w:style w:type="character" w:customStyle="1" w:styleId="2">
    <w:name w:val="Основной текст (2)_"/>
    <w:basedOn w:val="a1"/>
    <w:link w:val="20"/>
    <w:uiPriority w:val="99"/>
    <w:locked/>
    <w:rsid w:val="00E67809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E67809"/>
    <w:pPr>
      <w:widowControl w:val="0"/>
      <w:shd w:val="clear" w:color="auto" w:fill="FFFFFF"/>
      <w:spacing w:line="274" w:lineRule="exact"/>
      <w:ind w:hanging="1440"/>
      <w:jc w:val="center"/>
    </w:pPr>
    <w:rPr>
      <w:rFonts w:asciiTheme="minorHAnsi" w:eastAsia="Times New Roman" w:hAnsiTheme="minorHAnsi"/>
      <w:b/>
      <w:bCs/>
      <w:sz w:val="23"/>
      <w:szCs w:val="23"/>
    </w:rPr>
  </w:style>
  <w:style w:type="character" w:styleId="ab">
    <w:name w:val="annotation reference"/>
    <w:basedOn w:val="a1"/>
    <w:uiPriority w:val="99"/>
    <w:semiHidden/>
    <w:unhideWhenUsed/>
    <w:rsid w:val="00E67809"/>
    <w:rPr>
      <w:sz w:val="16"/>
      <w:szCs w:val="16"/>
    </w:rPr>
  </w:style>
  <w:style w:type="paragraph" w:styleId="ac">
    <w:name w:val="Revision"/>
    <w:hidden/>
    <w:uiPriority w:val="99"/>
    <w:semiHidden/>
    <w:rsid w:val="008A548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ad">
    <w:name w:val="annotation text"/>
    <w:basedOn w:val="a0"/>
    <w:link w:val="ae"/>
    <w:uiPriority w:val="99"/>
    <w:unhideWhenUsed/>
    <w:rsid w:val="00526FEF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526FEF"/>
    <w:rPr>
      <w:rFonts w:ascii="Times New Roman" w:eastAsiaTheme="minorHAnsi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F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6FEF"/>
    <w:rPr>
      <w:rFonts w:ascii="Times New Roman" w:eastAsiaTheme="minorHAnsi" w:hAnsi="Times New Roman"/>
      <w:b/>
      <w:bCs/>
      <w:sz w:val="20"/>
      <w:szCs w:val="20"/>
    </w:rPr>
  </w:style>
  <w:style w:type="paragraph" w:styleId="af1">
    <w:name w:val="No Spacing"/>
    <w:uiPriority w:val="1"/>
    <w:qFormat/>
    <w:rsid w:val="003C3369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5006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550069"/>
    <w:rPr>
      <w:rFonts w:ascii="Segoe UI" w:eastAsiaTheme="minorHAnsi" w:hAnsi="Segoe UI" w:cs="Segoe UI"/>
      <w:sz w:val="18"/>
      <w:szCs w:val="18"/>
    </w:rPr>
  </w:style>
  <w:style w:type="paragraph" w:styleId="a">
    <w:name w:val="List Number"/>
    <w:basedOn w:val="a5"/>
    <w:uiPriority w:val="99"/>
    <w:unhideWhenUsed/>
    <w:rsid w:val="007A7726"/>
    <w:pPr>
      <w:numPr>
        <w:numId w:val="13"/>
      </w:numPr>
      <w:tabs>
        <w:tab w:val="clear" w:pos="0"/>
        <w:tab w:val="num" w:pos="360"/>
      </w:tabs>
      <w:spacing w:before="160"/>
      <w:ind w:left="720" w:firstLine="0"/>
      <w:contextualSpacing w:val="0"/>
    </w:pPr>
    <w:rPr>
      <w:rFonts w:ascii="Arial" w:eastAsia="Calibri" w:hAnsi="Arial" w:cs="Times New Roman"/>
      <w:sz w:val="20"/>
      <w:szCs w:val="20"/>
    </w:rPr>
  </w:style>
  <w:style w:type="character" w:styleId="af4">
    <w:name w:val="Hyperlink"/>
    <w:basedOn w:val="a1"/>
    <w:uiPriority w:val="99"/>
    <w:unhideWhenUsed/>
    <w:rsid w:val="00DC1229"/>
    <w:rPr>
      <w:color w:val="0563C1" w:themeColor="hyperlink"/>
      <w:u w:val="single"/>
    </w:rPr>
  </w:style>
  <w:style w:type="paragraph" w:styleId="af5">
    <w:name w:val="header"/>
    <w:basedOn w:val="a0"/>
    <w:link w:val="af6"/>
    <w:uiPriority w:val="99"/>
    <w:unhideWhenUsed/>
    <w:rsid w:val="00F930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F930F6"/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galieva@anpz.kmg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7DEB-3F66-4D6E-B90D-776952DC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2025-04-08T09:19:00Z</dcterms:created>
  <dcterms:modified xsi:type="dcterms:W3CDTF">2025-04-08T09:26:00Z</dcterms:modified>
</cp:coreProperties>
</file>